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7D" w:rsidRDefault="0054697D" w:rsidP="00546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20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 село Большое Ремонтное</w:t>
      </w:r>
    </w:p>
    <w:p w:rsidR="0054697D" w:rsidRDefault="0054697D" w:rsidP="005469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</w:p>
    <w:p w:rsidR="0054697D" w:rsidRDefault="0054697D" w:rsidP="005469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 школа.</w:t>
      </w: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697D" w:rsidRDefault="0054697D" w:rsidP="0054697D">
      <w:pPr>
        <w:outlineLvl w:val="0"/>
        <w:rPr>
          <w:rFonts w:ascii="Times New Roman" w:hAnsi="Times New Roman"/>
          <w:sz w:val="24"/>
          <w:szCs w:val="24"/>
        </w:rPr>
      </w:pP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«Утверждаю»</w:t>
      </w: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 №____</w:t>
      </w: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54697D" w:rsidRDefault="0054697D" w:rsidP="0054697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697D" w:rsidRDefault="0054697D" w:rsidP="005469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  учебному предмету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 (класс)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основное общее 7 класс</w:t>
      </w:r>
    </w:p>
    <w:p w:rsidR="0054697D" w:rsidRDefault="0054697D" w:rsidP="0054697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 </w:t>
      </w:r>
      <w:r>
        <w:rPr>
          <w:rFonts w:ascii="Times New Roman" w:hAnsi="Times New Roman"/>
          <w:b/>
          <w:sz w:val="24"/>
          <w:szCs w:val="24"/>
          <w:u w:val="single"/>
        </w:rPr>
        <w:t>67</w:t>
      </w: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Ермошенко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Степановна</w:t>
      </w: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В.М.Казакевич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др.2019 5-9кл. учебное пособие для общеобразовательных организаций Москва «Просвещение»2020.</w:t>
      </w:r>
      <w:proofErr w:type="gramEnd"/>
    </w:p>
    <w:p w:rsidR="0054697D" w:rsidRDefault="0054697D" w:rsidP="0054697D">
      <w:pPr>
        <w:ind w:right="-143"/>
        <w:rPr>
          <w:rFonts w:ascii="Times New Roman" w:eastAsia="Courier New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Учебник: </w:t>
      </w:r>
      <w:r>
        <w:rPr>
          <w:rFonts w:ascii="Times New Roman" w:eastAsia="Courier New" w:hAnsi="Times New Roman"/>
          <w:b/>
          <w:sz w:val="24"/>
          <w:szCs w:val="24"/>
          <w:u w:val="single"/>
        </w:rPr>
        <w:t xml:space="preserve">Технология. 7 класс </w:t>
      </w:r>
      <w:proofErr w:type="gramStart"/>
      <w:r>
        <w:rPr>
          <w:rFonts w:ascii="Times New Roman" w:eastAsia="Courier New" w:hAnsi="Times New Roman"/>
          <w:b/>
          <w:sz w:val="24"/>
          <w:szCs w:val="24"/>
          <w:u w:val="single"/>
        </w:rPr>
        <w:t>:у</w:t>
      </w:r>
      <w:proofErr w:type="gramEnd"/>
      <w:r>
        <w:rPr>
          <w:rFonts w:ascii="Times New Roman" w:eastAsia="Courier New" w:hAnsi="Times New Roman"/>
          <w:b/>
          <w:sz w:val="24"/>
          <w:szCs w:val="24"/>
          <w:u w:val="single"/>
        </w:rPr>
        <w:t xml:space="preserve">чеб. Для </w:t>
      </w:r>
      <w:proofErr w:type="spellStart"/>
      <w:r>
        <w:rPr>
          <w:rFonts w:ascii="Times New Roman" w:eastAsia="Courier New" w:hAnsi="Times New Roman"/>
          <w:b/>
          <w:sz w:val="24"/>
          <w:szCs w:val="24"/>
          <w:u w:val="single"/>
        </w:rPr>
        <w:t>общеобразоват</w:t>
      </w:r>
      <w:proofErr w:type="spellEnd"/>
      <w:r>
        <w:rPr>
          <w:rFonts w:ascii="Times New Roman" w:eastAsia="Courier New" w:hAnsi="Times New Roman"/>
          <w:b/>
          <w:sz w:val="24"/>
          <w:szCs w:val="24"/>
          <w:u w:val="single"/>
        </w:rPr>
        <w:t>. организаций/ [</w:t>
      </w:r>
      <w:proofErr w:type="spellStart"/>
      <w:r>
        <w:rPr>
          <w:rFonts w:ascii="Times New Roman" w:eastAsia="Courier New" w:hAnsi="Times New Roman"/>
          <w:b/>
          <w:sz w:val="24"/>
          <w:szCs w:val="24"/>
          <w:u w:val="single"/>
        </w:rPr>
        <w:t>В.М.Казакевич</w:t>
      </w:r>
      <w:proofErr w:type="spellEnd"/>
      <w:r>
        <w:rPr>
          <w:rFonts w:ascii="Times New Roman" w:eastAsia="Courier New" w:hAnsi="Times New Roman"/>
          <w:b/>
          <w:sz w:val="24"/>
          <w:szCs w:val="24"/>
          <w:u w:val="single"/>
        </w:rPr>
        <w:t xml:space="preserve"> и др.] </w:t>
      </w:r>
      <w:proofErr w:type="gramStart"/>
      <w:r>
        <w:rPr>
          <w:rFonts w:ascii="Times New Roman" w:eastAsia="Courier New" w:hAnsi="Times New Roman"/>
          <w:b/>
          <w:sz w:val="24"/>
          <w:szCs w:val="24"/>
          <w:u w:val="single"/>
        </w:rPr>
        <w:t>;п</w:t>
      </w:r>
      <w:proofErr w:type="gramEnd"/>
      <w:r>
        <w:rPr>
          <w:rFonts w:ascii="Times New Roman" w:eastAsia="Courier New" w:hAnsi="Times New Roman"/>
          <w:b/>
          <w:sz w:val="24"/>
          <w:szCs w:val="24"/>
          <w:u w:val="single"/>
        </w:rPr>
        <w:t xml:space="preserve">од ред. </w:t>
      </w:r>
      <w:proofErr w:type="spellStart"/>
      <w:r>
        <w:rPr>
          <w:rFonts w:ascii="Times New Roman" w:eastAsia="Courier New" w:hAnsi="Times New Roman"/>
          <w:b/>
          <w:sz w:val="24"/>
          <w:szCs w:val="24"/>
          <w:u w:val="single"/>
        </w:rPr>
        <w:t>В.М.Казакевича</w:t>
      </w:r>
      <w:proofErr w:type="spellEnd"/>
      <w:r>
        <w:rPr>
          <w:rFonts w:ascii="Times New Roman" w:eastAsia="Courier New" w:hAnsi="Times New Roman"/>
          <w:b/>
          <w:sz w:val="24"/>
          <w:szCs w:val="24"/>
          <w:u w:val="single"/>
        </w:rPr>
        <w:t>.-М.; Просвещение, 2020.</w:t>
      </w:r>
    </w:p>
    <w:p w:rsidR="0054697D" w:rsidRDefault="0054697D" w:rsidP="0054697D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:rsidR="0054697D" w:rsidRDefault="0054697D" w:rsidP="0054697D">
      <w:pPr>
        <w:rPr>
          <w:rFonts w:ascii="Times New Roman" w:hAnsi="Times New Roman"/>
          <w:sz w:val="20"/>
        </w:rPr>
      </w:pPr>
    </w:p>
    <w:p w:rsidR="0054697D" w:rsidRDefault="0054697D" w:rsidP="0054697D">
      <w:pPr>
        <w:rPr>
          <w:rFonts w:ascii="Times New Roman" w:hAnsi="Times New Roman"/>
          <w:sz w:val="20"/>
        </w:rPr>
      </w:pPr>
    </w:p>
    <w:p w:rsidR="0054697D" w:rsidRDefault="0054697D" w:rsidP="0054697D">
      <w:pPr>
        <w:rPr>
          <w:rFonts w:ascii="Times New Roman" w:hAnsi="Times New Roman"/>
          <w:sz w:val="20"/>
        </w:rPr>
      </w:pPr>
    </w:p>
    <w:p w:rsidR="0054697D" w:rsidRDefault="0054697D" w:rsidP="0054697D">
      <w:pPr>
        <w:rPr>
          <w:rFonts w:ascii="Times New Roman" w:hAnsi="Times New Roman"/>
          <w:sz w:val="20"/>
        </w:rPr>
      </w:pPr>
    </w:p>
    <w:p w:rsidR="0054697D" w:rsidRPr="007E7497" w:rsidRDefault="000E4C57" w:rsidP="005469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54697D">
        <w:rPr>
          <w:rFonts w:ascii="Times New Roman" w:hAnsi="Times New Roman"/>
          <w:sz w:val="24"/>
          <w:szCs w:val="24"/>
        </w:rPr>
        <w:t xml:space="preserve"> г.</w:t>
      </w:r>
      <w:r w:rsidR="0054697D">
        <w:rPr>
          <w:rFonts w:ascii="Times New Roman" w:hAnsi="Times New Roman"/>
        </w:rPr>
        <w:br w:type="page"/>
      </w:r>
      <w:r w:rsidR="0054697D" w:rsidRPr="007E7497">
        <w:rPr>
          <w:rFonts w:ascii="Times New Roman" w:hAnsi="Times New Roman"/>
          <w:b/>
          <w:sz w:val="24"/>
          <w:szCs w:val="24"/>
        </w:rPr>
        <w:lastRenderedPageBreak/>
        <w:t>Раздел 1. Пояснительная записка.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b/>
          <w:color w:val="1A2025"/>
          <w:sz w:val="24"/>
          <w:szCs w:val="24"/>
        </w:rPr>
        <w:t xml:space="preserve">    </w:t>
      </w:r>
      <w:r w:rsidRPr="007E7497">
        <w:rPr>
          <w:rFonts w:ascii="Times New Roman" w:hAnsi="Times New Roman"/>
          <w:sz w:val="24"/>
          <w:szCs w:val="24"/>
        </w:rPr>
        <w:t>Рабочая программа по предмету «Технология» в 7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</w:t>
      </w:r>
      <w:proofErr w:type="gramStart"/>
      <w:r w:rsidRPr="007E74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7497">
        <w:rPr>
          <w:rFonts w:ascii="Times New Roman" w:hAnsi="Times New Roman"/>
          <w:sz w:val="24"/>
          <w:szCs w:val="24"/>
        </w:rPr>
        <w:t xml:space="preserve"> Данная рабочая программа составлена на основе Примерной рабочей программы по технологии «Технология: программа. 5-9 классы / авт.-сост. В.М. Казакевич, Г.В. Пичугина. М. :</w:t>
      </w:r>
      <w:proofErr w:type="spellStart"/>
      <w:r w:rsidRPr="007E749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E7497">
        <w:rPr>
          <w:rFonts w:ascii="Times New Roman" w:hAnsi="Times New Roman"/>
          <w:sz w:val="24"/>
          <w:szCs w:val="24"/>
        </w:rPr>
        <w:t>-Граф, 2020 и ориентирована на работу по учебно-методическому комплекту</w:t>
      </w:r>
      <w:proofErr w:type="gramStart"/>
      <w:r w:rsidRPr="007E7497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Pr="007E7497">
        <w:rPr>
          <w:rFonts w:ascii="Times New Roman" w:hAnsi="Times New Roman"/>
          <w:sz w:val="24"/>
          <w:szCs w:val="24"/>
        </w:rPr>
        <w:t xml:space="preserve">В.М. Казакевич, Г.В. Пичугина Технология. 5-9 классы: Технология.7 класс: учебник для общеобразовательных организаций / [ </w:t>
      </w:r>
      <w:proofErr w:type="spellStart"/>
      <w:r w:rsidRPr="007E7497">
        <w:rPr>
          <w:rFonts w:ascii="Times New Roman" w:hAnsi="Times New Roman"/>
          <w:sz w:val="24"/>
          <w:szCs w:val="24"/>
        </w:rPr>
        <w:t>В.М.Казакевич</w:t>
      </w:r>
      <w:proofErr w:type="spellEnd"/>
      <w:r w:rsidRPr="007E749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7E7497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7E7497">
        <w:rPr>
          <w:rFonts w:ascii="Times New Roman" w:hAnsi="Times New Roman"/>
          <w:sz w:val="24"/>
          <w:szCs w:val="24"/>
        </w:rPr>
        <w:t xml:space="preserve">].; под </w:t>
      </w:r>
      <w:proofErr w:type="spellStart"/>
      <w:r w:rsidRPr="007E7497">
        <w:rPr>
          <w:rFonts w:ascii="Times New Roman" w:hAnsi="Times New Roman"/>
          <w:sz w:val="24"/>
          <w:szCs w:val="24"/>
        </w:rPr>
        <w:t>ред.В.М.Казакевича</w:t>
      </w:r>
      <w:proofErr w:type="spellEnd"/>
      <w:r w:rsidRPr="007E7497">
        <w:rPr>
          <w:rFonts w:ascii="Times New Roman" w:hAnsi="Times New Roman"/>
          <w:sz w:val="24"/>
          <w:szCs w:val="24"/>
        </w:rPr>
        <w:t xml:space="preserve">.– М.: Просвещен, 2020. </w:t>
      </w:r>
    </w:p>
    <w:p w:rsidR="0054697D" w:rsidRPr="007E7497" w:rsidRDefault="0054697D" w:rsidP="0054697D">
      <w:pPr>
        <w:spacing w:after="0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color w:val="000000"/>
          <w:sz w:val="24"/>
          <w:szCs w:val="24"/>
        </w:rPr>
        <w:t xml:space="preserve">     Рабочая программа учебного курса технологии  рассчитана на один учебный год</w:t>
      </w:r>
      <w:r w:rsidR="00F015EE" w:rsidRPr="007E7497">
        <w:rPr>
          <w:rFonts w:ascii="Times New Roman" w:hAnsi="Times New Roman"/>
          <w:sz w:val="24"/>
          <w:szCs w:val="24"/>
        </w:rPr>
        <w:t>»</w:t>
      </w:r>
      <w:r w:rsidR="000E4C57" w:rsidRPr="007E7497">
        <w:rPr>
          <w:rFonts w:ascii="Times New Roman" w:hAnsi="Times New Roman"/>
          <w:color w:val="000000"/>
        </w:rPr>
        <w:t xml:space="preserve">. </w:t>
      </w:r>
      <w:r w:rsidR="00F015EE" w:rsidRPr="007E7497">
        <w:rPr>
          <w:rFonts w:ascii="Times New Roman" w:hAnsi="Times New Roman"/>
        </w:rPr>
        <w:t>В 7</w:t>
      </w:r>
      <w:r w:rsidR="000E4C57" w:rsidRPr="007E7497">
        <w:rPr>
          <w:rFonts w:ascii="Times New Roman" w:hAnsi="Times New Roman"/>
        </w:rPr>
        <w:t xml:space="preserve"> классе модуль «Основы безопасности жизнедеятельности» по курсу «Технология».</w:t>
      </w:r>
      <w:r w:rsidR="000E4C57" w:rsidRPr="007E7497">
        <w:rPr>
          <w:rFonts w:ascii="Times New Roman" w:eastAsia="Calibri" w:hAnsi="Times New Roman"/>
          <w:b/>
          <w:lang w:eastAsia="en-US"/>
        </w:rPr>
        <w:t xml:space="preserve"> </w:t>
      </w:r>
      <w:r w:rsidR="000E4C57"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Данный модуль 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t>интегрирован</w:t>
      </w:r>
      <w:r w:rsidRPr="007E74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497">
        <w:rPr>
          <w:rFonts w:ascii="Times New Roman" w:hAnsi="Times New Roman"/>
          <w:sz w:val="24"/>
          <w:szCs w:val="24"/>
        </w:rPr>
        <w:t xml:space="preserve"> с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  главами «</w:t>
      </w:r>
      <w:r w:rsidRPr="007E74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Технологии получения и обработки рыбы и морепродуктов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Pr="007E7497">
        <w:rPr>
          <w:rFonts w:ascii="Times New Roman" w:hAnsi="Times New Roman"/>
          <w:b/>
          <w:bCs/>
          <w:color w:val="000000"/>
          <w:sz w:val="24"/>
          <w:szCs w:val="24"/>
        </w:rPr>
        <w:t xml:space="preserve">  «</w:t>
      </w:r>
      <w:r w:rsidRPr="007E74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Технология получения, преобразования и использования энергии</w:t>
      </w:r>
      <w:r w:rsidRPr="007E7497"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  <w:r w:rsidR="00F015EE" w:rsidRPr="007E74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Технология получения, обработки и использования информации</w:t>
      </w:r>
      <w:proofErr w:type="gramStart"/>
      <w:r w:rsidR="00F015EE" w:rsidRPr="007E74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</w:t>
      </w:r>
      <w:proofErr w:type="gramEnd"/>
      <w:r w:rsidRPr="007E74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E7497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количестве 10 ч, выделен курсивом</w:t>
      </w:r>
      <w:r w:rsidRPr="007E7497">
        <w:rPr>
          <w:rFonts w:ascii="Times New Roman" w:hAnsi="Times New Roman"/>
          <w:sz w:val="24"/>
          <w:szCs w:val="24"/>
        </w:rPr>
        <w:t>.</w:t>
      </w:r>
    </w:p>
    <w:p w:rsidR="0054697D" w:rsidRPr="007E7497" w:rsidRDefault="0054697D" w:rsidP="0054697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           </w:t>
      </w:r>
    </w:p>
    <w:p w:rsidR="0054697D" w:rsidRPr="007E7497" w:rsidRDefault="0054697D" w:rsidP="0054697D">
      <w:pPr>
        <w:widowControl w:val="0"/>
        <w:spacing w:after="0" w:line="240" w:lineRule="auto"/>
        <w:ind w:left="-567" w:right="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b/>
          <w:sz w:val="24"/>
          <w:szCs w:val="24"/>
          <w:lang w:eastAsia="en-US"/>
        </w:rPr>
        <w:t>Основными целями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 изучения учебного предмета «Техноло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гия» в системе основного общего образования являются: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shd w:val="clear" w:color="auto" w:fill="FFFFFF"/>
        <w:spacing w:before="240"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понимания </w:t>
      </w:r>
      <w:proofErr w:type="gramStart"/>
      <w:r w:rsidRPr="007E7497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овладение необходимыми в повседневной жизни базовы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овладение распространёнными </w:t>
      </w:r>
      <w:proofErr w:type="spellStart"/>
      <w:r w:rsidRPr="007E7497">
        <w:rPr>
          <w:rFonts w:ascii="Times New Roman" w:eastAsia="Calibri" w:hAnsi="Times New Roman"/>
          <w:sz w:val="24"/>
          <w:szCs w:val="24"/>
          <w:lang w:eastAsia="en-US"/>
        </w:rPr>
        <w:t>общетрудовыми</w:t>
      </w:r>
      <w:proofErr w:type="spellEnd"/>
      <w:r w:rsidRPr="007E7497">
        <w:rPr>
          <w:rFonts w:ascii="Times New Roman" w:eastAsia="Calibri" w:hAnsi="Times New Roman"/>
          <w:sz w:val="24"/>
          <w:szCs w:val="24"/>
          <w:lang w:eastAsia="en-US"/>
        </w:rPr>
        <w:t xml:space="preserve"> и специальными умениями, не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обходимыми для проектирования и создания продуктов тру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да;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развитие у обучающихся познавательных интересов, пространственного воображения, ин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теллектуальных, творческих, коммуникативных и организа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торских способностей;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воспитание трудолюбия, бережливости, аккуратности, це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54697D" w:rsidRPr="007E7497" w:rsidRDefault="0054697D" w:rsidP="0054697D">
      <w:pPr>
        <w:widowControl w:val="0"/>
        <w:numPr>
          <w:ilvl w:val="0"/>
          <w:numId w:val="1"/>
        </w:numPr>
        <w:tabs>
          <w:tab w:val="left" w:pos="633"/>
        </w:tabs>
        <w:spacing w:after="0" w:line="240" w:lineRule="auto"/>
        <w:ind w:left="0" w:right="20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E7497">
        <w:rPr>
          <w:rFonts w:ascii="Times New Roman" w:eastAsia="Calibri" w:hAnsi="Times New Roman"/>
          <w:sz w:val="24"/>
          <w:szCs w:val="24"/>
          <w:lang w:eastAsia="en-US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54697D" w:rsidRPr="007E7497" w:rsidRDefault="0054697D" w:rsidP="0054697D">
      <w:pPr>
        <w:keepNext/>
        <w:keepLines/>
        <w:widowControl w:val="0"/>
        <w:spacing w:after="0" w:line="240" w:lineRule="auto"/>
        <w:ind w:right="1320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4697D" w:rsidRPr="007E7497" w:rsidRDefault="0054697D" w:rsidP="0054697D">
      <w:pPr>
        <w:keepNext/>
        <w:keepLines/>
        <w:widowControl w:val="0"/>
        <w:spacing w:after="0" w:line="240" w:lineRule="auto"/>
        <w:ind w:left="-567" w:right="1320"/>
        <w:jc w:val="both"/>
        <w:outlineLvl w:val="1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Задачи </w:t>
      </w:r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технологического образования в общеобразовательных организациях: </w:t>
      </w:r>
    </w:p>
    <w:p w:rsidR="0054697D" w:rsidRPr="007E7497" w:rsidRDefault="0054697D" w:rsidP="0054697D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0" w:right="-1" w:hanging="567"/>
        <w:jc w:val="both"/>
        <w:outlineLvl w:val="1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 </w:t>
      </w:r>
    </w:p>
    <w:p w:rsidR="0054697D" w:rsidRPr="007E7497" w:rsidRDefault="0054697D" w:rsidP="0054697D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0" w:right="-1" w:hanging="567"/>
        <w:jc w:val="both"/>
        <w:outlineLvl w:val="1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>синергетически</w:t>
      </w:r>
      <w:proofErr w:type="spellEnd"/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увязать в практической деятельности всё то, что учащиеся получили на уроках технологии и других предметов по </w:t>
      </w:r>
      <w:proofErr w:type="spellStart"/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>предметнопреобразующей</w:t>
      </w:r>
      <w:proofErr w:type="spellEnd"/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деятельности; </w:t>
      </w:r>
    </w:p>
    <w:p w:rsidR="0054697D" w:rsidRPr="007E7497" w:rsidRDefault="0054697D" w:rsidP="0054697D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0" w:right="-1" w:hanging="567"/>
        <w:jc w:val="both"/>
        <w:outlineLvl w:val="1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 </w:t>
      </w:r>
    </w:p>
    <w:p w:rsidR="0054697D" w:rsidRPr="007E7497" w:rsidRDefault="0054697D" w:rsidP="0054697D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0" w:right="-1" w:hanging="567"/>
        <w:jc w:val="both"/>
        <w:outlineLvl w:val="1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сформировать творчески активную личность, решающую постоянно усложняющиеся технические и технологические задачи.</w:t>
      </w:r>
    </w:p>
    <w:p w:rsidR="0054697D" w:rsidRPr="007E7497" w:rsidRDefault="0054697D" w:rsidP="0054697D">
      <w:pPr>
        <w:keepNext/>
        <w:keepLines/>
        <w:widowControl w:val="0"/>
        <w:spacing w:after="0" w:line="240" w:lineRule="auto"/>
        <w:ind w:left="-567" w:right="1320" w:firstLine="851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4697D" w:rsidRPr="007E7497" w:rsidRDefault="0054697D" w:rsidP="005469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726"/>
        <w:gridCol w:w="2561"/>
        <w:gridCol w:w="1580"/>
        <w:gridCol w:w="2834"/>
      </w:tblGrid>
      <w:tr w:rsidR="0054697D" w:rsidRPr="007E7497" w:rsidTr="005469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</w:t>
            </w:r>
            <w:proofErr w:type="gramStart"/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учебный план ш</w:t>
            </w:r>
            <w:r w:rsidR="0048239A"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колы, расписание занятий на 2022-2023</w:t>
            </w: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</w:p>
        </w:tc>
      </w:tr>
      <w:tr w:rsidR="0054697D" w:rsidRPr="007E7497" w:rsidTr="005469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 час в неделю – 70 </w:t>
            </w:r>
            <w:proofErr w:type="spellStart"/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    67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3ч.      -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D1E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01.09</w:t>
            </w:r>
            <w:r w:rsidR="0054697D"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.2022г.</w:t>
            </w:r>
          </w:p>
          <w:p w:rsidR="0054697D" w:rsidRPr="007E7497" w:rsidRDefault="000621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08.03</w:t>
            </w:r>
            <w:r w:rsidR="005D1E3C"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.2023</w:t>
            </w:r>
            <w:r w:rsidR="0054697D"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54697D" w:rsidRPr="007E7497" w:rsidRDefault="005D1E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09.05.2023</w:t>
            </w:r>
            <w:r w:rsidR="0054697D"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54697D" w:rsidRPr="007E7497" w:rsidRDefault="005469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праздничные дни</w:t>
            </w:r>
          </w:p>
        </w:tc>
      </w:tr>
    </w:tbl>
    <w:p w:rsidR="0054697D" w:rsidRPr="007E7497" w:rsidRDefault="0054697D" w:rsidP="005469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97D" w:rsidRPr="007E7497" w:rsidRDefault="0054697D" w:rsidP="005469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97D" w:rsidRPr="007E7497" w:rsidRDefault="0054697D" w:rsidP="0054697D">
      <w:pPr>
        <w:jc w:val="center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 xml:space="preserve">                      Раздел 2.</w:t>
      </w:r>
      <w:r w:rsidRPr="007E74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749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 система их оценивания.</w:t>
      </w:r>
    </w:p>
    <w:p w:rsidR="0054697D" w:rsidRPr="007E7497" w:rsidRDefault="0054697D" w:rsidP="0054697D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7E7497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E7497">
        <w:rPr>
          <w:rFonts w:ascii="Times New Roman" w:hAnsi="Times New Roman"/>
          <w:sz w:val="24"/>
          <w:szCs w:val="24"/>
        </w:rPr>
        <w:t xml:space="preserve"> результатам, предметным  и требования индивидуализации обучения.</w:t>
      </w:r>
    </w:p>
    <w:p w:rsidR="0054697D" w:rsidRPr="007E7497" w:rsidRDefault="0054697D" w:rsidP="0054697D">
      <w:pPr>
        <w:keepNext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Выражение желания учиться и трудиться на производстве для удовлетворения текущих и перспективных потребностей. 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Развитие трудолюбия и ответственности за качество своей деятельности. 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труда. 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социализации.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lastRenderedPageBreak/>
        <w:t xml:space="preserve">Планирование образовательной и профессиональной карьеры. 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ресурсам.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хозяйства.</w:t>
      </w:r>
    </w:p>
    <w:p w:rsidR="0054697D" w:rsidRPr="007E7497" w:rsidRDefault="0054697D" w:rsidP="0054697D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Проявление технико-технологического и экономического мышления при организации своей деятельности. </w:t>
      </w:r>
    </w:p>
    <w:p w:rsidR="0054697D" w:rsidRPr="007E7497" w:rsidRDefault="0054697D" w:rsidP="0054697D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74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E749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Планирование процесса познавательной деятельности.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Ответственное отношение к культуре питания, соответствующего нормам здорового образа жизни.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Виртуальное и натурное моделирование художественных и технологических процессов и объектов.</w:t>
      </w:r>
    </w:p>
    <w:p w:rsidR="0054697D" w:rsidRPr="007E7497" w:rsidRDefault="0054697D" w:rsidP="005469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участниками.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Объективная оценка своего вклада в решение общих задач коллектива.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54697D" w:rsidRPr="007E7497" w:rsidRDefault="0054697D" w:rsidP="0054697D">
      <w:pPr>
        <w:numPr>
          <w:ilvl w:val="0"/>
          <w:numId w:val="4"/>
        </w:numPr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54697D" w:rsidRPr="007E7497" w:rsidRDefault="0054697D" w:rsidP="0054697D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Соблюдение безопасных приемов познавательно-трудовой деятельности и созидательного труда.</w:t>
      </w:r>
    </w:p>
    <w:p w:rsidR="0054697D" w:rsidRPr="007E7497" w:rsidRDefault="0054697D" w:rsidP="0054697D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4697D" w:rsidRPr="007E7497" w:rsidRDefault="0054697D" w:rsidP="0054697D">
      <w:pPr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 w:rsidRPr="007E7497">
        <w:rPr>
          <w:rFonts w:ascii="Times New Roman" w:hAnsi="Times New Roman"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  <w:shd w:val="clear" w:color="auto" w:fill="D9EAD3"/>
        </w:rPr>
      </w:pPr>
      <w:r w:rsidRPr="007E7497">
        <w:rPr>
          <w:rFonts w:ascii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497">
        <w:rPr>
          <w:rFonts w:ascii="Times New Roman" w:hAnsi="Times New Roman"/>
          <w:sz w:val="24"/>
          <w:szCs w:val="24"/>
        </w:rPr>
        <w:lastRenderedPageBreak/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характеризует пищевую ценность пищевых продуктов;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54697D" w:rsidRPr="007E7497" w:rsidRDefault="0054697D" w:rsidP="005469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может охарактеризовать основы рационального питания.</w:t>
      </w:r>
    </w:p>
    <w:p w:rsidR="0054697D" w:rsidRPr="007E7497" w:rsidRDefault="0054697D" w:rsidP="0054697D">
      <w:pPr>
        <w:spacing w:after="0" w:line="240" w:lineRule="auto"/>
        <w:ind w:hanging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txalrqlcfk73"/>
      <w:bookmarkEnd w:id="0"/>
    </w:p>
    <w:p w:rsidR="0054697D" w:rsidRPr="007E7497" w:rsidRDefault="0054697D" w:rsidP="0054697D">
      <w:pPr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bookmarkStart w:id="1" w:name="_1vlkpbwcibsj"/>
      <w:bookmarkEnd w:id="1"/>
      <w:r w:rsidRPr="007E7497">
        <w:rPr>
          <w:rFonts w:ascii="Times New Roman" w:hAnsi="Times New Roman"/>
          <w:i/>
          <w:sz w:val="24"/>
          <w:szCs w:val="24"/>
        </w:rPr>
        <w:t>Технические  результаты: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выполняет элементарные технологические расчеты;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7E749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E7497">
        <w:rPr>
          <w:rFonts w:ascii="Times New Roman" w:hAnsi="Times New Roman"/>
          <w:sz w:val="24"/>
          <w:szCs w:val="24"/>
        </w:rPr>
        <w:t xml:space="preserve"> тематике;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54697D" w:rsidRPr="007E7497" w:rsidRDefault="0054697D" w:rsidP="0054697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54697D" w:rsidRPr="007E7497" w:rsidRDefault="0054697D" w:rsidP="0054697D">
      <w:pPr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bookmarkStart w:id="2" w:name="_xowwylgiqfk8"/>
      <w:bookmarkEnd w:id="2"/>
      <w:r w:rsidRPr="007E7497">
        <w:rPr>
          <w:rFonts w:ascii="Times New Roman" w:hAnsi="Times New Roman"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54697D" w:rsidRPr="007E7497" w:rsidRDefault="0054697D" w:rsidP="0054697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54697D" w:rsidRPr="007E7497" w:rsidRDefault="0054697D" w:rsidP="0054697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54697D" w:rsidRPr="007E7497" w:rsidRDefault="0054697D" w:rsidP="0054697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lastRenderedPageBreak/>
        <w:t>использует инструмент выявления потребностей и исследования пользовательского опыта;</w:t>
      </w:r>
    </w:p>
    <w:p w:rsidR="0054697D" w:rsidRPr="007E7497" w:rsidRDefault="0054697D" w:rsidP="0054697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54697D" w:rsidRPr="007E7497" w:rsidRDefault="0054697D" w:rsidP="0054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7497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54697D" w:rsidRPr="007E7497" w:rsidRDefault="0054697D" w:rsidP="0054697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определять роль комнатных растений и  размещать их в интерьере, определять влияние комнатных растений на микроклимат;</w:t>
      </w:r>
    </w:p>
    <w:p w:rsidR="0054697D" w:rsidRPr="007E7497" w:rsidRDefault="0054697D" w:rsidP="0054697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определять основные свойства искусственных волокон и тканей из них, давать характеристику сложных переплетений, определять зависимость свой</w:t>
      </w:r>
      <w:proofErr w:type="gramStart"/>
      <w:r w:rsidRPr="007E7497">
        <w:rPr>
          <w:rFonts w:ascii="Times New Roman" w:hAnsi="Times New Roman"/>
          <w:sz w:val="24"/>
          <w:szCs w:val="24"/>
        </w:rPr>
        <w:t>ств тк</w:t>
      </w:r>
      <w:proofErr w:type="gramEnd"/>
      <w:r w:rsidRPr="007E7497">
        <w:rPr>
          <w:rFonts w:ascii="Times New Roman" w:hAnsi="Times New Roman"/>
          <w:sz w:val="24"/>
          <w:szCs w:val="24"/>
        </w:rPr>
        <w:t>аней от вида переплетения;</w:t>
      </w:r>
    </w:p>
    <w:p w:rsidR="0054697D" w:rsidRPr="007E7497" w:rsidRDefault="0054697D" w:rsidP="0054697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давать характеристику видам лёгкого женского платья, эксплуатационным, гигиеническим и эстетическим требованиям к нему, измерять фигуру человека, записывать условные обозначения мерок для построения чертежа основы ночной сорочки, основным приемам моделирования плечевых изделий;</w:t>
      </w:r>
    </w:p>
    <w:p w:rsidR="0054697D" w:rsidRPr="007E7497" w:rsidRDefault="0054697D" w:rsidP="0054697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497">
        <w:rPr>
          <w:rFonts w:ascii="Times New Roman" w:hAnsi="Times New Roman"/>
          <w:sz w:val="24"/>
          <w:szCs w:val="24"/>
        </w:rPr>
        <w:t xml:space="preserve">выполнять и записывать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выполнять технологическую последовательность обработки проймы и горловины </w:t>
      </w:r>
      <w:proofErr w:type="spellStart"/>
      <w:r w:rsidRPr="007E7497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7E7497">
        <w:rPr>
          <w:rFonts w:ascii="Times New Roman" w:hAnsi="Times New Roman"/>
          <w:sz w:val="24"/>
          <w:szCs w:val="24"/>
        </w:rPr>
        <w:t xml:space="preserve"> и косой обтачной, притачивать куски; </w:t>
      </w:r>
      <w:proofErr w:type="gramEnd"/>
    </w:p>
    <w:p w:rsidR="0054697D" w:rsidRPr="007E7497" w:rsidRDefault="0054697D" w:rsidP="0054697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выполнять экономную раскладку выкройки из ткани с направленным рисунком, определять технологическую последовательность раскроя ткани, подготавливать  и проводить  первую  примерку, выявлять и исправлять  дефекты изделия;</w:t>
      </w:r>
    </w:p>
    <w:p w:rsidR="0054697D" w:rsidRPr="007E7497" w:rsidRDefault="0054697D" w:rsidP="0054697D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определять единство стиля костюма, причёски, косметики и интерьера.</w:t>
      </w:r>
    </w:p>
    <w:p w:rsidR="0054697D" w:rsidRPr="007E7497" w:rsidRDefault="0054697D" w:rsidP="005469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7497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</w:t>
      </w:r>
      <w:proofErr w:type="gramStart"/>
      <w:r w:rsidRPr="007E7497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научится</w:t>
      </w:r>
      <w:proofErr w:type="gramEnd"/>
      <w:r w:rsidRPr="007E749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4697D" w:rsidRPr="007E7497" w:rsidRDefault="0054697D" w:rsidP="0054697D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выращивать комнатные растения и размещать их в квартире;</w:t>
      </w:r>
    </w:p>
    <w:p w:rsidR="0054697D" w:rsidRPr="007E7497" w:rsidRDefault="0054697D" w:rsidP="0054697D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соблюдать правила гигиены и правила безопасной работы в мастерских;</w:t>
      </w:r>
    </w:p>
    <w:p w:rsidR="0054697D" w:rsidRPr="007E7497" w:rsidRDefault="0054697D" w:rsidP="0054697D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выполнять творческие проекты.</w:t>
      </w:r>
    </w:p>
    <w:p w:rsidR="0054697D" w:rsidRPr="007E7497" w:rsidRDefault="0054697D" w:rsidP="00546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E7497">
        <w:rPr>
          <w:rFonts w:ascii="Times New Roman" w:hAnsi="Times New Roman"/>
          <w:b/>
          <w:sz w:val="24"/>
          <w:szCs w:val="24"/>
        </w:rPr>
        <w:t xml:space="preserve">  Оценка качества знаний и умений.</w:t>
      </w:r>
    </w:p>
    <w:p w:rsidR="0054697D" w:rsidRPr="007E7497" w:rsidRDefault="0054697D" w:rsidP="00546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Балл «5» ставится, если ученик:</w:t>
      </w:r>
    </w:p>
    <w:p w:rsidR="0054697D" w:rsidRPr="007E7497" w:rsidRDefault="0054697D" w:rsidP="00546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 достаточной полнотой знает изученный материал;</w:t>
      </w:r>
    </w:p>
    <w:p w:rsidR="0054697D" w:rsidRPr="007E7497" w:rsidRDefault="0054697D" w:rsidP="00546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54697D" w:rsidRPr="007E7497" w:rsidRDefault="0054697D" w:rsidP="00546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54697D" w:rsidRPr="007E7497" w:rsidRDefault="0054697D" w:rsidP="00546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54697D" w:rsidRPr="007E7497" w:rsidRDefault="0054697D" w:rsidP="0054697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Активно участвует в проведении опытов и наблюдений и систематически </w:t>
      </w:r>
      <w:proofErr w:type="spellStart"/>
      <w:r w:rsidRPr="007E7497">
        <w:rPr>
          <w:rFonts w:ascii="Times New Roman" w:hAnsi="Times New Roman"/>
          <w:sz w:val="24"/>
          <w:szCs w:val="24"/>
        </w:rPr>
        <w:t>ведётзаписи</w:t>
      </w:r>
      <w:proofErr w:type="spellEnd"/>
      <w:r w:rsidRPr="007E7497">
        <w:rPr>
          <w:rFonts w:ascii="Times New Roman" w:hAnsi="Times New Roman"/>
          <w:sz w:val="24"/>
          <w:szCs w:val="24"/>
        </w:rPr>
        <w:t xml:space="preserve"> в рабочей тетради и альбоме для чертежей.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Балл «4» ставится, если ученик:</w:t>
      </w:r>
    </w:p>
    <w:p w:rsidR="0054697D" w:rsidRPr="007E7497" w:rsidRDefault="0054697D" w:rsidP="0054697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Даёт правильные ответы и выполняет практическую и опытную работу, удовлетворяющую требованиям балла «5», но допускает незначительные ошибки в </w:t>
      </w:r>
      <w:r w:rsidRPr="007E7497">
        <w:rPr>
          <w:rFonts w:ascii="Times New Roman" w:hAnsi="Times New Roman"/>
          <w:sz w:val="24"/>
          <w:szCs w:val="24"/>
        </w:rPr>
        <w:lastRenderedPageBreak/>
        <w:t>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Балл «3» ставится, если ученик:</w:t>
      </w:r>
    </w:p>
    <w:p w:rsidR="0054697D" w:rsidRPr="007E7497" w:rsidRDefault="0054697D" w:rsidP="0054697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54697D" w:rsidRPr="007E7497" w:rsidRDefault="0054697D" w:rsidP="0054697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54697D" w:rsidRPr="007E7497" w:rsidRDefault="0054697D" w:rsidP="0054697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54697D" w:rsidRPr="007E7497" w:rsidRDefault="0054697D" w:rsidP="0054697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Балл «2»</w:t>
      </w:r>
      <w:r w:rsidRPr="007E7497">
        <w:rPr>
          <w:rFonts w:ascii="Times New Roman" w:hAnsi="Times New Roman"/>
          <w:sz w:val="24"/>
          <w:szCs w:val="24"/>
        </w:rPr>
        <w:t xml:space="preserve"> </w:t>
      </w:r>
      <w:r w:rsidRPr="007E7497">
        <w:rPr>
          <w:rFonts w:ascii="Times New Roman" w:hAnsi="Times New Roman"/>
          <w:b/>
          <w:sz w:val="24"/>
          <w:szCs w:val="24"/>
        </w:rPr>
        <w:t>ставится, если ученик:</w:t>
      </w:r>
    </w:p>
    <w:p w:rsidR="0054697D" w:rsidRPr="007E7497" w:rsidRDefault="0054697D" w:rsidP="0054697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Обнаруживает </w:t>
      </w:r>
      <w:proofErr w:type="gramStart"/>
      <w:r w:rsidRPr="007E7497">
        <w:rPr>
          <w:rFonts w:ascii="Times New Roman" w:hAnsi="Times New Roman"/>
          <w:sz w:val="24"/>
          <w:szCs w:val="24"/>
        </w:rPr>
        <w:t>незнание</w:t>
      </w:r>
      <w:proofErr w:type="gramEnd"/>
      <w:r w:rsidRPr="007E7497">
        <w:rPr>
          <w:rFonts w:ascii="Times New Roman" w:hAnsi="Times New Roman"/>
          <w:sz w:val="24"/>
          <w:szCs w:val="24"/>
        </w:rPr>
        <w:t xml:space="preserve"> и непонимание большей части учебного материала;</w:t>
      </w:r>
    </w:p>
    <w:p w:rsidR="0054697D" w:rsidRPr="007E7497" w:rsidRDefault="0054697D" w:rsidP="0054697D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E7497">
        <w:rPr>
          <w:rFonts w:ascii="Times New Roman" w:hAnsi="Times New Roman"/>
          <w:b/>
          <w:sz w:val="24"/>
          <w:szCs w:val="24"/>
        </w:rPr>
        <w:t>При выполнении практических работ.</w:t>
      </w:r>
    </w:p>
    <w:p w:rsidR="0054697D" w:rsidRPr="007E7497" w:rsidRDefault="0054697D" w:rsidP="0054697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4697D" w:rsidRPr="007E7497" w:rsidRDefault="0054697D" w:rsidP="0054697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E7497">
        <w:rPr>
          <w:rFonts w:ascii="Times New Roman" w:hAnsi="Times New Roman"/>
          <w:i/>
          <w:sz w:val="24"/>
          <w:szCs w:val="24"/>
        </w:rPr>
        <w:t>Оценка «5» ставится, если учащийся: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правильно и аккуратно выполняет задания;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E7497">
        <w:rPr>
          <w:rFonts w:ascii="Times New Roman" w:hAnsi="Times New Roman"/>
          <w:i/>
          <w:sz w:val="24"/>
          <w:szCs w:val="24"/>
        </w:rPr>
        <w:t>Оценка «4» ставится, если учащийся: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в основном правильно и аккуратно выполняет задания;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54697D" w:rsidRPr="007E7497" w:rsidRDefault="0054697D" w:rsidP="0054697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 xml:space="preserve"> </w:t>
      </w:r>
      <w:r w:rsidRPr="007E7497">
        <w:rPr>
          <w:rFonts w:ascii="Times New Roman" w:hAnsi="Times New Roman"/>
          <w:i/>
          <w:sz w:val="24"/>
          <w:szCs w:val="24"/>
        </w:rPr>
        <w:t>Оценка «3» ставится, если учащийся: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допускает ошибки при планировании  выполнения работы;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допускает ошибки и не аккуратно выполняет задания;</w:t>
      </w:r>
    </w:p>
    <w:p w:rsidR="0054697D" w:rsidRPr="007E7497" w:rsidRDefault="0054697D" w:rsidP="0054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54697D" w:rsidRPr="007E7497" w:rsidRDefault="0054697D" w:rsidP="0054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7E7497">
        <w:rPr>
          <w:rFonts w:ascii="Times New Roman" w:hAnsi="Times New Roman"/>
          <w:i/>
          <w:sz w:val="24"/>
          <w:szCs w:val="24"/>
        </w:rPr>
        <w:t>Оценка «2» ставится, если учащийся:</w:t>
      </w:r>
    </w:p>
    <w:p w:rsidR="0054697D" w:rsidRPr="007E7497" w:rsidRDefault="0054697D" w:rsidP="0054697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54697D" w:rsidRPr="007E7497" w:rsidRDefault="0054697D" w:rsidP="0054697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54697D" w:rsidRPr="007E7497" w:rsidRDefault="0054697D" w:rsidP="0054697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допускает грубые ошибки и не аккуратно выполняет задания;</w:t>
      </w:r>
    </w:p>
    <w:p w:rsidR="0054697D" w:rsidRPr="007E7497" w:rsidRDefault="0054697D" w:rsidP="0054697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7497">
        <w:rPr>
          <w:rFonts w:ascii="Times New Roman" w:hAnsi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54697D" w:rsidRPr="007E7497" w:rsidRDefault="0054697D" w:rsidP="0054697D">
      <w:pPr>
        <w:jc w:val="center"/>
        <w:rPr>
          <w:rFonts w:ascii="Times New Roman" w:hAnsi="Times New Roman"/>
          <w:sz w:val="24"/>
          <w:szCs w:val="24"/>
        </w:rPr>
      </w:pPr>
    </w:p>
    <w:p w:rsidR="0054697D" w:rsidRPr="007E7497" w:rsidRDefault="0054697D" w:rsidP="0054697D">
      <w:pPr>
        <w:jc w:val="center"/>
        <w:rPr>
          <w:rFonts w:ascii="Times New Roman" w:hAnsi="Times New Roman"/>
          <w:b/>
          <w:sz w:val="24"/>
          <w:szCs w:val="24"/>
        </w:rPr>
      </w:pPr>
      <w:r w:rsidRPr="007E7497">
        <w:rPr>
          <w:rFonts w:ascii="Times New Roman" w:hAnsi="Times New Roman"/>
          <w:b/>
          <w:sz w:val="24"/>
          <w:szCs w:val="24"/>
        </w:rPr>
        <w:t>Раздел 3.Содержание учебного предмета.</w:t>
      </w:r>
    </w:p>
    <w:p w:rsidR="0054697D" w:rsidRPr="007E7497" w:rsidRDefault="0054697D" w:rsidP="0054697D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Обучение школьников технологии строится на основе ос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альной среды.</w:t>
      </w:r>
    </w:p>
    <w:p w:rsidR="0054697D" w:rsidRPr="007E7497" w:rsidRDefault="0054697D" w:rsidP="0054697D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Содержание программы предусматривает освоение материа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ла по следующим образовательным линиям: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right="20"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распространённые технологии современного производ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ства и сферы услуг;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культура и эстетика труда;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right="20"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получение, обработка, хранение и использование техни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ческой и технологической информации;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элементы черчения, графики и дизайна;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right="20"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элементы прикладной экономики, предпри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нимательства;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right="20"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влияние технологических процессов на окружающую сре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ду и здоровье человека;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творческая, проектно-исследовательская деятельность;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технологическая культура производства и культура труда;</w:t>
      </w:r>
    </w:p>
    <w:p w:rsidR="0054697D" w:rsidRPr="007E7497" w:rsidRDefault="0054697D" w:rsidP="0054697D">
      <w:pPr>
        <w:widowControl w:val="0"/>
        <w:numPr>
          <w:ilvl w:val="0"/>
          <w:numId w:val="15"/>
        </w:numPr>
        <w:tabs>
          <w:tab w:val="left" w:pos="627"/>
        </w:tabs>
        <w:spacing w:after="0" w:line="240" w:lineRule="auto"/>
        <w:ind w:right="20" w:hanging="10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7497">
        <w:rPr>
          <w:rFonts w:ascii="Times New Roman" w:eastAsia="Calibri" w:hAnsi="Times New Roman"/>
          <w:sz w:val="24"/>
          <w:szCs w:val="24"/>
          <w:lang w:eastAsia="en-US"/>
        </w:rPr>
        <w:t>история, перспективы и социальные последствия разви</w:t>
      </w:r>
      <w:r w:rsidRPr="007E7497">
        <w:rPr>
          <w:rFonts w:ascii="Times New Roman" w:eastAsia="Calibri" w:hAnsi="Times New Roman"/>
          <w:sz w:val="24"/>
          <w:szCs w:val="24"/>
          <w:lang w:eastAsia="en-US"/>
        </w:rPr>
        <w:softHyphen/>
        <w:t>тия техники и технологии.</w:t>
      </w:r>
    </w:p>
    <w:p w:rsidR="0054697D" w:rsidRPr="007E7497" w:rsidRDefault="0054697D" w:rsidP="0054697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8"/>
        <w:gridCol w:w="992"/>
        <w:gridCol w:w="5530"/>
      </w:tblGrid>
      <w:tr w:rsidR="0054697D" w:rsidRPr="007E7497" w:rsidTr="0054697D">
        <w:trPr>
          <w:trHeight w:val="14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E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изучаемые вопросы темы</w:t>
            </w:r>
          </w:p>
        </w:tc>
      </w:tr>
      <w:tr w:rsidR="0054697D" w:rsidRPr="007E7497" w:rsidTr="0054697D">
        <w:trPr>
          <w:trHeight w:val="91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новых идей при помощи метода фокальных объектов. Техническая документация в проекте. Конструкторская документация. Технологическая документация в проекте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Способы представления технической и технологической информации. Технологическая карта. Анализ и синтез как средства решения задачи. Техника проведения морфологического анализа</w:t>
            </w:r>
          </w:p>
        </w:tc>
      </w:tr>
      <w:tr w:rsidR="0054697D" w:rsidRPr="007E7497" w:rsidTr="0054697D">
        <w:trPr>
          <w:trHeight w:val="10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средства ручного труда. Средства труда современного производства. Агрегаты и производственные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Автоматизация производства. Производственные технологии автоматизированного производства. Автоматизированное производство на предприятиях нашего региона. Функции специалистов, занятых на производстве. </w:t>
            </w:r>
            <w:proofErr w:type="gramStart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</w:t>
            </w:r>
          </w:p>
        </w:tc>
      </w:tr>
      <w:tr w:rsidR="0054697D" w:rsidRPr="007E7497" w:rsidTr="0054697D">
        <w:trPr>
          <w:trHeight w:val="64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производства. Технологическая культура производства. Культура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Цикл жизни технологии. Составление технологической карты известного технологического процесса. Апробация путей оптимизации технологического процесса</w:t>
            </w:r>
          </w:p>
        </w:tc>
      </w:tr>
      <w:tr w:rsidR="0054697D" w:rsidRPr="007E7497" w:rsidTr="0054697D">
        <w:trPr>
          <w:trHeight w:val="12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Двигатели. Воздушные двигатели. Гидравлические двигатели. Паровые двигатели. Тепловые машины внутреннего сгорания. Реактивные и ракетные двигатели. </w:t>
            </w: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Электрические двигатели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Конструкции. Основные характеристики конструкций. Простые механизмы как часть технологических систем. Построение модели механизма, состоящего из 4–5 простых механизмов, по кинематической схеме</w:t>
            </w:r>
          </w:p>
        </w:tc>
      </w:tr>
      <w:tr w:rsidR="0054697D" w:rsidRPr="007E7497" w:rsidTr="0054697D">
        <w:trPr>
          <w:trHeight w:val="74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Материальные технологии. Технологии получения материалов. Разработка и изготовление материального продукта. Разработка вспомогательной технологии. Разработка / оптимизация и введение технологии на примере организации действий и взаимодействия в быту. 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 Обзор ведущих технологий, применяющихся на предприятиях региона, рабочих мест и их функций. Производство материалов на предприятиях региона проживания обучающихся</w:t>
            </w:r>
          </w:p>
        </w:tc>
      </w:tr>
      <w:tr w:rsidR="0054697D" w:rsidRPr="007E7497" w:rsidTr="0054697D">
        <w:trPr>
          <w:trHeight w:val="6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промышленные технологии получения продуктов питания. Хранение продовольственных и непродовольственных продуктов.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</w:tr>
      <w:tr w:rsidR="0054697D" w:rsidRPr="007E7497" w:rsidTr="0054697D">
        <w:trPr>
          <w:trHeight w:val="12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Энергия магнитного поля. Энергия электрического тока. Энергия электромагнитного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Энергетическое обеспечение нашего дома. Электроприборы. Бытовая техника и её развитие. Освещение и освещённость, нормы освещённости в зависимости от назначения помещения. Отопление и тепловые потери. Энергосбережение в быту. Электробезопасность в быту и экология жилища. Электрическая схема. 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освещённости и экономичности. Проект оптимизации </w:t>
            </w:r>
            <w:proofErr w:type="spellStart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энергозатрат</w:t>
            </w:r>
            <w:proofErr w:type="spellEnd"/>
          </w:p>
        </w:tc>
      </w:tr>
      <w:tr w:rsidR="0054697D" w:rsidRPr="007E7497" w:rsidTr="0054697D">
        <w:trPr>
          <w:trHeight w:val="4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технологии. Современные информационные технологии. Электроника (</w:t>
            </w:r>
            <w:proofErr w:type="spellStart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фотоника</w:t>
            </w:r>
            <w:proofErr w:type="spellEnd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Квантовые компьютеры. Развитие </w:t>
            </w:r>
            <w:proofErr w:type="gramStart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многофункциональных</w:t>
            </w:r>
            <w:proofErr w:type="gramEnd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ИТ-инструментов.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</w:tr>
      <w:tr w:rsidR="0054697D" w:rsidRPr="007E7497" w:rsidTr="0054697D">
        <w:trPr>
          <w:trHeight w:val="8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      </w:r>
            <w:proofErr w:type="spellStart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вёшенок</w:t>
            </w:r>
            <w:proofErr w:type="spellEnd"/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. Безопасные технологии сбора и заготовки грибов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сельского хозяйства. Автоматизация производства. Производство продуктов питания на предприятиях региона проживания обучающихся</w:t>
            </w:r>
          </w:p>
        </w:tc>
      </w:tr>
      <w:tr w:rsidR="0054697D" w:rsidRPr="007E7497" w:rsidTr="0054697D">
        <w:trPr>
          <w:trHeight w:val="8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Корма для животных. Состав кормов и их питательность. Составление рационов кормления. Подготовка кормов к скармливанию и раздача их животным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сельского хозяйства. Современные промышленные технологии получения продуктов питания. Производство продуктов питания на предприятиях региона проживания обучающихся</w:t>
            </w:r>
          </w:p>
        </w:tc>
      </w:tr>
      <w:tr w:rsidR="0054697D" w:rsidRPr="007E7497" w:rsidTr="0054697D">
        <w:trPr>
          <w:trHeight w:val="6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технологии. Социальные сети как технология. Технологии сферы услуг. Способы выявления потребностей. Методы принятия решения. Анализ альтернативных ресурсов. Составление программы изучения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</w:tr>
    </w:tbl>
    <w:p w:rsidR="0054697D" w:rsidRPr="007E7497" w:rsidRDefault="0054697D" w:rsidP="005469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BE7368" w:rsidP="0054697D">
      <w:pPr>
        <w:rPr>
          <w:rFonts w:ascii="Times New Roman" w:hAnsi="Times New Roman"/>
          <w:b/>
          <w:color w:val="000000"/>
          <w:sz w:val="24"/>
          <w:szCs w:val="24"/>
        </w:rPr>
      </w:pPr>
      <w:r w:rsidRPr="007E74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35704" w:rsidRDefault="00135704" w:rsidP="0054697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C2DFB" w:rsidRDefault="00BC2DFB" w:rsidP="001357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DFB" w:rsidRPr="00BC2DFB" w:rsidRDefault="00BC2DFB" w:rsidP="00BC2DFB">
      <w:pPr>
        <w:jc w:val="center"/>
        <w:rPr>
          <w:rFonts w:ascii="Times New Roman" w:eastAsia="Calibri" w:hAnsi="Times New Roman"/>
          <w:sz w:val="28"/>
          <w:lang w:eastAsia="en-US"/>
        </w:rPr>
      </w:pPr>
      <w:r w:rsidRPr="00BC2DFB">
        <w:rPr>
          <w:rFonts w:ascii="Times New Roman" w:hAnsi="Times New Roman"/>
          <w:color w:val="000000"/>
          <w:sz w:val="28"/>
          <w:szCs w:val="24"/>
        </w:rPr>
        <w:lastRenderedPageBreak/>
        <w:t xml:space="preserve">Копия верна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</w:t>
      </w:r>
      <w:bookmarkStart w:id="3" w:name="_GoBack"/>
      <w:bookmarkEnd w:id="3"/>
      <w:r w:rsidRPr="00BC2DFB">
        <w:rPr>
          <w:rFonts w:ascii="Times New Roman" w:hAnsi="Times New Roman"/>
          <w:color w:val="000000"/>
          <w:sz w:val="28"/>
          <w:szCs w:val="24"/>
        </w:rPr>
        <w:t xml:space="preserve">Директор Г.А. </w:t>
      </w:r>
      <w:proofErr w:type="spellStart"/>
      <w:r w:rsidRPr="00BC2DFB">
        <w:rPr>
          <w:rFonts w:ascii="Times New Roman" w:hAnsi="Times New Roman"/>
          <w:color w:val="000000"/>
          <w:sz w:val="28"/>
          <w:szCs w:val="24"/>
        </w:rPr>
        <w:t>Торбенко</w:t>
      </w:r>
      <w:proofErr w:type="spellEnd"/>
    </w:p>
    <w:p w:rsidR="0054697D" w:rsidRPr="007E7497" w:rsidRDefault="00BC2DFB" w:rsidP="00BC2DFB">
      <w:pPr>
        <w:rPr>
          <w:rFonts w:ascii="Times New Roman" w:eastAsia="Calibri" w:hAnsi="Times New Roman"/>
          <w:b/>
          <w:sz w:val="28"/>
          <w:lang w:eastAsia="en-US"/>
        </w:rPr>
      </w:pPr>
      <w:r w:rsidRPr="00BC2DFB">
        <w:rPr>
          <w:rFonts w:ascii="Times New Roman" w:eastAsia="Calibri" w:hAnsi="Times New Roman"/>
          <w:sz w:val="28"/>
          <w:lang w:eastAsia="en-US"/>
        </w:rPr>
        <w:t xml:space="preserve">7 </w:t>
      </w:r>
      <w:proofErr w:type="spellStart"/>
      <w:r w:rsidRPr="00BC2DFB">
        <w:rPr>
          <w:rFonts w:ascii="Times New Roman" w:eastAsia="Calibri" w:hAnsi="Times New Roman"/>
          <w:sz w:val="28"/>
          <w:lang w:eastAsia="en-US"/>
        </w:rPr>
        <w:t>кл</w:t>
      </w:r>
      <w:proofErr w:type="spellEnd"/>
      <w:r w:rsidRPr="00BC2DFB">
        <w:rPr>
          <w:rFonts w:ascii="Times New Roman" w:eastAsia="Calibri" w:hAnsi="Times New Roman"/>
          <w:sz w:val="28"/>
          <w:lang w:eastAsia="en-US"/>
        </w:rPr>
        <w:t>. тех.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          </w:t>
      </w:r>
      <w:r w:rsidRPr="00BC2DFB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="0054697D" w:rsidRPr="007E7497">
        <w:rPr>
          <w:rFonts w:ascii="Times New Roman" w:eastAsia="Calibri" w:hAnsi="Times New Roman"/>
          <w:b/>
          <w:sz w:val="24"/>
          <w:lang w:eastAsia="en-US"/>
        </w:rPr>
        <w:t>Раздел 4. Календарно-тематическое планирование</w:t>
      </w:r>
      <w:r w:rsidR="0054697D" w:rsidRPr="007E7497">
        <w:rPr>
          <w:rFonts w:ascii="Times New Roman" w:eastAsia="Calibri" w:hAnsi="Times New Roman"/>
          <w:b/>
          <w:sz w:val="28"/>
          <w:lang w:eastAsia="en-US"/>
        </w:rPr>
        <w:t>.</w:t>
      </w:r>
    </w:p>
    <w:tbl>
      <w:tblPr>
        <w:tblStyle w:val="1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78"/>
        <w:gridCol w:w="19"/>
        <w:gridCol w:w="6"/>
        <w:gridCol w:w="753"/>
        <w:gridCol w:w="139"/>
        <w:gridCol w:w="702"/>
        <w:gridCol w:w="14"/>
        <w:gridCol w:w="5092"/>
        <w:gridCol w:w="2094"/>
      </w:tblGrid>
      <w:tr w:rsidR="0054697D" w:rsidRPr="007E7497" w:rsidTr="0022342C">
        <w:trPr>
          <w:trHeight w:val="415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Тема уроков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Вид</w:t>
            </w:r>
          </w:p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контроля</w:t>
            </w:r>
          </w:p>
        </w:tc>
      </w:tr>
      <w:tr w:rsidR="0054697D" w:rsidRPr="007E7497" w:rsidTr="0022342C">
        <w:trPr>
          <w:trHeight w:val="405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 w:rsidP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</w:t>
            </w:r>
            <w:r w:rsidR="00B71F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Введение в предмет "Технология". ТБ в кабинете.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158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Методы и средства творческой и проектной деятельности                          </w:t>
            </w:r>
          </w:p>
        </w:tc>
      </w:tr>
      <w:tr w:rsidR="0054697D" w:rsidRPr="007E7497" w:rsidTr="0022342C">
        <w:trPr>
          <w:trHeight w:val="558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Создание новых идей методом фокальных объектов.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2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Техническая документация в проекте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0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Конструкторская документация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4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 w:rsidP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Технологическая документация в проекте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1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 w:rsidP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"Сувенир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4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Производство.</w:t>
            </w:r>
          </w:p>
        </w:tc>
      </w:tr>
      <w:tr w:rsidR="0054697D" w:rsidRPr="007E7497" w:rsidTr="0022342C">
        <w:trPr>
          <w:trHeight w:val="564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средства ручного труда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4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Средства труда современного производства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8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Агрегаты и производственные линии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2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"Буклет"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8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Технология.</w:t>
            </w:r>
          </w:p>
        </w:tc>
      </w:tr>
      <w:tr w:rsidR="0054697D" w:rsidRPr="007E7497" w:rsidTr="0022342C">
        <w:trPr>
          <w:trHeight w:val="567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Культура производства.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41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Технологическая культура производства.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653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 w:rsidP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tabs>
                <w:tab w:val="left" w:pos="1959"/>
              </w:tabs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Культура труда.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0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7E7497">
            <w:pPr>
              <w:shd w:val="clear" w:color="auto" w:fill="FFFFFF"/>
              <w:spacing w:line="20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Тест№1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+</w:t>
            </w:r>
          </w:p>
        </w:tc>
      </w:tr>
      <w:tr w:rsidR="0054697D" w:rsidRPr="007E7497" w:rsidTr="0022342C">
        <w:trPr>
          <w:trHeight w:val="121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Техника</w:t>
            </w:r>
          </w:p>
        </w:tc>
      </w:tr>
      <w:tr w:rsidR="0054697D" w:rsidRPr="007E7497" w:rsidTr="0022342C">
        <w:trPr>
          <w:trHeight w:val="483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Двигатели. Воздушные двигатели.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9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BE7368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Гидравлические двигатели.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4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BE736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Паровые двигатели.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48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Тепловые машины внутреннего сгорания.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9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Реактивные и ракетные двигатели.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78"/>
        </w:trPr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ED3D41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Электрические двигатели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7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"Двигатель"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+</w:t>
            </w:r>
          </w:p>
        </w:tc>
      </w:tr>
      <w:tr w:rsidR="0054697D" w:rsidRPr="007E7497" w:rsidTr="0022342C">
        <w:trPr>
          <w:trHeight w:val="578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22342C" w:rsidP="0022342C">
            <w:pPr>
              <w:tabs>
                <w:tab w:val="left" w:pos="6225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Технологии получения обработки, преобразования и использования материалов.</w:t>
            </w:r>
          </w:p>
        </w:tc>
      </w:tr>
      <w:tr w:rsidR="0054697D" w:rsidRPr="007E7497" w:rsidTr="0022342C">
        <w:trPr>
          <w:trHeight w:val="401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697D" w:rsidRPr="007E7497" w:rsidRDefault="0054697D">
            <w:pPr>
              <w:shd w:val="clear" w:color="auto" w:fill="FFFFFF"/>
              <w:tabs>
                <w:tab w:val="left" w:pos="2235"/>
              </w:tabs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Производство металлов.</w:t>
            </w: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165"/>
        </w:trPr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22342C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Производство древесных материалов</w:t>
            </w:r>
          </w:p>
          <w:p w:rsidR="0022342C" w:rsidRPr="007E7497" w:rsidRDefault="0022342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2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22342C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Производство синтетических материалов и пластмасс.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0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Особенности производства искусственных волокон в текстильном производстве.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4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Свойства искусственных волокон.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1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6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181"/>
        </w:trPr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4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54697D"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Этапы творческого проекта "Изделие из пластичного материала папье-маше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+</w:t>
            </w:r>
          </w:p>
        </w:tc>
      </w:tr>
      <w:tr w:rsidR="0054697D" w:rsidRPr="007E7497" w:rsidTr="0022342C">
        <w:trPr>
          <w:trHeight w:val="558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7E7497">
            <w:pPr>
              <w:shd w:val="clear" w:color="auto" w:fill="FFFFFF"/>
              <w:spacing w:line="20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Тест №2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+</w:t>
            </w:r>
          </w:p>
        </w:tc>
      </w:tr>
      <w:tr w:rsidR="0054697D" w:rsidRPr="007E7497" w:rsidTr="0022342C">
        <w:trPr>
          <w:trHeight w:val="552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Технология приготовления мучных изделий</w:t>
            </w:r>
          </w:p>
        </w:tc>
      </w:tr>
      <w:tr w:rsidR="0054697D" w:rsidRPr="007E7497" w:rsidTr="0022342C">
        <w:trPr>
          <w:trHeight w:val="558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ED3D41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7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Хлеб и продукты хлебопекарной промышленности.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67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ED3D41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Мучные кондитерские изделия и тесто для их приготовления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450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ED3D41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Этапы творческого проекта "Кулинарная книга. Мучные изделия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54697D" w:rsidRPr="007E7497" w:rsidTr="0022342C">
        <w:trPr>
          <w:trHeight w:val="105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 "Кулинарная книга. Мучные изделия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54697D" w:rsidRPr="007E7497" w:rsidTr="0022342C">
        <w:trPr>
          <w:trHeight w:val="263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</w:t>
            </w: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Технологии получения и обработки рыбы и морепродуктов</w:t>
            </w:r>
          </w:p>
        </w:tc>
      </w:tr>
      <w:tr w:rsidR="0054697D" w:rsidRPr="007E7497" w:rsidTr="0022342C">
        <w:trPr>
          <w:trHeight w:val="390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Переработка рыбного сырья. Пищевая ценность рыбы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Защита населения от ураганов и бурь.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7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ED3D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ED3D41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Механическая и тепловая кулинарная обработка рыбы.</w:t>
            </w:r>
          </w:p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Защита населения от последствий наводнений.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617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Рыбные консервы и пресервы.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Защита населения от пожаров.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9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Этапы творческого проекта "Кулинарная книга. Блюда из рыбы и морепродуктов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Защит</w:t>
            </w:r>
            <w:r w:rsidR="000D5289"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 населений от последствий земле</w:t>
            </w: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трясений.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             +</w:t>
            </w:r>
          </w:p>
        </w:tc>
      </w:tr>
      <w:tr w:rsidR="0054697D" w:rsidRPr="007E7497" w:rsidTr="0022342C">
        <w:trPr>
          <w:trHeight w:val="300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 "Кулинарная книга. Блюда из рыбы и морепродуктов.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Защита населений от оползней и обвалов.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+</w:t>
            </w:r>
          </w:p>
        </w:tc>
      </w:tr>
      <w:tr w:rsidR="0054697D" w:rsidRPr="007E7497" w:rsidTr="0022342C">
        <w:trPr>
          <w:trHeight w:val="239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Технология получения, преобразования и использования энергии.</w:t>
            </w:r>
          </w:p>
        </w:tc>
      </w:tr>
      <w:tr w:rsidR="0054697D" w:rsidRPr="007E7497" w:rsidTr="0022342C">
        <w:trPr>
          <w:trHeight w:val="548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Энергия магнитного поля.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Терроризм и опасность вовлечения подростка</w:t>
            </w: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481"/>
        </w:trPr>
        <w:tc>
          <w:tcPr>
            <w:tcW w:w="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Энергия электрического тока.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Стресс и его влияние на человека.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78"/>
        </w:trPr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Энергия электромагнитного поля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Общие правила оказания первой помощи.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900"/>
        </w:trPr>
        <w:tc>
          <w:tcPr>
            <w:tcW w:w="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A64B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Творческий проект "Учебный стенд"</w:t>
            </w:r>
          </w:p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Оказание первой помощи при наружном кровотечении</w:t>
            </w: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+</w:t>
            </w:r>
          </w:p>
        </w:tc>
      </w:tr>
      <w:tr w:rsidR="0054697D" w:rsidRPr="007E7497" w:rsidTr="0022342C">
        <w:trPr>
          <w:trHeight w:val="373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Технология получения, обработки и использования информации.</w:t>
            </w:r>
          </w:p>
        </w:tc>
      </w:tr>
      <w:tr w:rsidR="0054697D" w:rsidRPr="007E7497" w:rsidTr="0022342C">
        <w:trPr>
          <w:trHeight w:val="94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DF6C88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Источники и каналы получения информации</w:t>
            </w:r>
            <w:r w:rsidRPr="007E7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7E749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Оказание первой помощи при ушибах и переломах.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54697D" w:rsidRPr="007E7497" w:rsidTr="0022342C">
        <w:trPr>
          <w:trHeight w:val="31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697D" w:rsidRPr="007E7497" w:rsidRDefault="002234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 наблюдения в получении новой информации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8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2342C" w:rsidP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24461A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Технические средства проведения наблюдений.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7E7497">
        <w:trPr>
          <w:trHeight w:val="562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234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Опыты или эксперименты для получения новой информации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4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234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7E7497">
            <w:pPr>
              <w:shd w:val="clear" w:color="auto" w:fill="FFFFFF"/>
              <w:spacing w:line="20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Тест №3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</w:t>
            </w:r>
            <w:r w:rsidRPr="007E7497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+</w:t>
            </w:r>
          </w:p>
        </w:tc>
      </w:tr>
      <w:tr w:rsidR="0054697D" w:rsidRPr="007E7497" w:rsidTr="0022342C">
        <w:trPr>
          <w:trHeight w:val="24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Технология растениеводства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6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234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Грибы, их значение в природе и жизни человека.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42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2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24461A" w:rsidP="002446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</w:t>
            </w:r>
            <w:r w:rsidR="00DF6C88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вёшенок</w:t>
            </w:r>
            <w:proofErr w:type="spellEnd"/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152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.04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Безопасные технологии сбора и заготовки грибов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4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 w:rsidP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Этапы творческого проекта "Домашняя грибная ферма"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+</w:t>
            </w:r>
          </w:p>
        </w:tc>
      </w:tr>
      <w:tr w:rsidR="0054697D" w:rsidRPr="007E7497" w:rsidTr="0022342C">
        <w:trPr>
          <w:trHeight w:val="55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 w:rsidP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"Домашняя грибная ферма.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54697D" w:rsidRPr="007E7497" w:rsidTr="0022342C">
        <w:trPr>
          <w:trHeight w:val="567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Кормление животных как основа технологии их выращивания и преобразования в интересах человека</w:t>
            </w:r>
          </w:p>
        </w:tc>
      </w:tr>
      <w:tr w:rsidR="0054697D" w:rsidRPr="007E7497" w:rsidTr="0022342C">
        <w:trPr>
          <w:trHeight w:val="54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 w:rsidP="00DF6C8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DF6C88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Корма для животных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44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58 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 кормов и их питательность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55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Этапы творческого проекта "Рацион питания домашних животных"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+</w:t>
            </w:r>
          </w:p>
        </w:tc>
      </w:tr>
      <w:tr w:rsidR="0054697D" w:rsidRPr="007E7497" w:rsidTr="0022342C">
        <w:trPr>
          <w:trHeight w:val="61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Творческий проект "Рацион питания домашних животных"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54697D" w:rsidRPr="007E7497" w:rsidTr="0022342C">
        <w:trPr>
          <w:trHeight w:val="874"/>
        </w:trPr>
        <w:tc>
          <w:tcPr>
            <w:tcW w:w="95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Социальные технологии.</w:t>
            </w:r>
          </w:p>
        </w:tc>
      </w:tr>
      <w:tr w:rsidR="0054697D" w:rsidRPr="007E7497" w:rsidTr="0022342C">
        <w:trPr>
          <w:trHeight w:val="7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 w:rsidP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</w:t>
            </w:r>
            <w:r w:rsidR="001D4881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Назначение социологических исследований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 w:rsidP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Назначе</w:t>
            </w:r>
            <w:r w:rsidR="000D5289"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ние социологических исследовани</w:t>
            </w: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Технология опроса: интервью.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3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pacing w:line="48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Технология опроса: интервью.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3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Технология опроса: анкетирование.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 w:rsidP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7E7497">
            <w:pPr>
              <w:spacing w:line="48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Тест№4</w:t>
            </w:r>
            <w:r w:rsidR="0054697D" w:rsidRPr="007E74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4697D" w:rsidRPr="007E7497" w:rsidTr="0022342C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E669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54697D" w:rsidRPr="007E74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97D" w:rsidRPr="007E7497" w:rsidRDefault="000D5289">
            <w:pPr>
              <w:spacing w:line="48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4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697D" w:rsidRPr="007E7497" w:rsidRDefault="0054697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</w:p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</w:p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  <w:r w:rsidRPr="007E7497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</w:t>
      </w:r>
      <w:proofErr w:type="spellStart"/>
      <w:proofErr w:type="gramStart"/>
      <w:r w:rsidRPr="007E7497"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  <w:r w:rsidRPr="007E7497">
        <w:rPr>
          <w:rFonts w:ascii="Times New Roman" w:hAnsi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  <w:r w:rsidRPr="007E7497">
        <w:rPr>
          <w:rFonts w:ascii="Times New Roman" w:hAnsi="Times New Roman"/>
          <w:sz w:val="18"/>
          <w:szCs w:val="18"/>
        </w:rPr>
        <w:t>Методического совета                                                                                                         _______________Шапошникова И.И.</w:t>
      </w:r>
    </w:p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  <w:r w:rsidRPr="007E7497">
        <w:rPr>
          <w:rFonts w:ascii="Times New Roman" w:hAnsi="Times New Roman"/>
          <w:sz w:val="18"/>
          <w:szCs w:val="18"/>
        </w:rPr>
        <w:t xml:space="preserve">МБОУ </w:t>
      </w:r>
      <w:proofErr w:type="spellStart"/>
      <w:r w:rsidRPr="007E7497"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 w:rsidRPr="007E7497">
        <w:rPr>
          <w:rFonts w:ascii="Times New Roman" w:hAnsi="Times New Roman"/>
          <w:sz w:val="18"/>
          <w:szCs w:val="18"/>
        </w:rPr>
        <w:t xml:space="preserve">   СШ                                                                              </w:t>
      </w:r>
      <w:r w:rsidR="007307FA" w:rsidRPr="007E7497">
        <w:rPr>
          <w:rFonts w:ascii="Times New Roman" w:hAnsi="Times New Roman"/>
          <w:sz w:val="18"/>
          <w:szCs w:val="18"/>
        </w:rPr>
        <w:t xml:space="preserve">         ____  ____________ 2022</w:t>
      </w:r>
      <w:r w:rsidRPr="007E7497">
        <w:rPr>
          <w:rFonts w:ascii="Times New Roman" w:hAnsi="Times New Roman"/>
          <w:sz w:val="18"/>
          <w:szCs w:val="18"/>
        </w:rPr>
        <w:t>года</w:t>
      </w:r>
    </w:p>
    <w:p w:rsidR="0054697D" w:rsidRPr="007E7497" w:rsidRDefault="007307FA" w:rsidP="0054697D">
      <w:pPr>
        <w:jc w:val="both"/>
        <w:rPr>
          <w:rFonts w:ascii="Times New Roman" w:hAnsi="Times New Roman"/>
          <w:sz w:val="18"/>
          <w:szCs w:val="18"/>
        </w:rPr>
      </w:pPr>
      <w:r w:rsidRPr="007E7497">
        <w:rPr>
          <w:rFonts w:ascii="Times New Roman" w:hAnsi="Times New Roman"/>
          <w:sz w:val="18"/>
          <w:szCs w:val="18"/>
        </w:rPr>
        <w:t>от __________2022</w:t>
      </w:r>
      <w:r w:rsidR="0054697D" w:rsidRPr="007E7497">
        <w:rPr>
          <w:rFonts w:ascii="Times New Roman" w:hAnsi="Times New Roman"/>
          <w:sz w:val="18"/>
          <w:szCs w:val="18"/>
        </w:rPr>
        <w:t xml:space="preserve"> года №____</w:t>
      </w:r>
    </w:p>
    <w:p w:rsidR="0054697D" w:rsidRPr="007E7497" w:rsidRDefault="0054697D" w:rsidP="0054697D">
      <w:pPr>
        <w:jc w:val="both"/>
        <w:rPr>
          <w:rFonts w:ascii="Times New Roman" w:hAnsi="Times New Roman"/>
          <w:sz w:val="18"/>
          <w:szCs w:val="18"/>
        </w:rPr>
      </w:pPr>
      <w:r w:rsidRPr="007E7497">
        <w:rPr>
          <w:rFonts w:ascii="Times New Roman" w:hAnsi="Times New Roman"/>
          <w:sz w:val="18"/>
          <w:szCs w:val="18"/>
        </w:rPr>
        <w:t>руководитель МС______________</w:t>
      </w:r>
      <w:proofErr w:type="spellStart"/>
      <w:r w:rsidRPr="007E7497">
        <w:rPr>
          <w:rFonts w:ascii="Times New Roman" w:hAnsi="Times New Roman"/>
          <w:sz w:val="18"/>
          <w:szCs w:val="18"/>
        </w:rPr>
        <w:t>Скиданова</w:t>
      </w:r>
      <w:proofErr w:type="spellEnd"/>
      <w:r w:rsidRPr="007E7497">
        <w:rPr>
          <w:rFonts w:ascii="Times New Roman" w:hAnsi="Times New Roman"/>
          <w:sz w:val="18"/>
          <w:szCs w:val="18"/>
        </w:rPr>
        <w:t xml:space="preserve"> Л.В.</w:t>
      </w:r>
    </w:p>
    <w:p w:rsidR="0054697D" w:rsidRDefault="0054697D" w:rsidP="0054697D">
      <w:pPr>
        <w:rPr>
          <w:rFonts w:ascii="Times New Roman" w:hAnsi="Times New Roman"/>
        </w:rPr>
      </w:pPr>
    </w:p>
    <w:p w:rsidR="00647890" w:rsidRDefault="00647890"/>
    <w:sectPr w:rsidR="0064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444"/>
    <w:multiLevelType w:val="hybridMultilevel"/>
    <w:tmpl w:val="1CDECE5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4AD550E"/>
    <w:multiLevelType w:val="hybridMultilevel"/>
    <w:tmpl w:val="612AE63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1556D07"/>
    <w:multiLevelType w:val="hybridMultilevel"/>
    <w:tmpl w:val="DA7EA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582721"/>
    <w:multiLevelType w:val="hybridMultilevel"/>
    <w:tmpl w:val="96DCE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51139F"/>
    <w:multiLevelType w:val="hybridMultilevel"/>
    <w:tmpl w:val="C31A4F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B17C63"/>
    <w:multiLevelType w:val="hybridMultilevel"/>
    <w:tmpl w:val="48C06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EA2587"/>
    <w:multiLevelType w:val="hybridMultilevel"/>
    <w:tmpl w:val="E304C44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232B76"/>
    <w:multiLevelType w:val="hybridMultilevel"/>
    <w:tmpl w:val="26B203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F4A7B"/>
    <w:multiLevelType w:val="hybridMultilevel"/>
    <w:tmpl w:val="0B30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B65BEF"/>
    <w:multiLevelType w:val="hybridMultilevel"/>
    <w:tmpl w:val="68889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C"/>
    <w:rsid w:val="00062104"/>
    <w:rsid w:val="000D5289"/>
    <w:rsid w:val="000E4C57"/>
    <w:rsid w:val="00135704"/>
    <w:rsid w:val="001D4881"/>
    <w:rsid w:val="0022342C"/>
    <w:rsid w:val="0024461A"/>
    <w:rsid w:val="00473CE6"/>
    <w:rsid w:val="0048239A"/>
    <w:rsid w:val="0054697D"/>
    <w:rsid w:val="00557717"/>
    <w:rsid w:val="005D1E3C"/>
    <w:rsid w:val="00647890"/>
    <w:rsid w:val="007307FA"/>
    <w:rsid w:val="00735BBE"/>
    <w:rsid w:val="007E7497"/>
    <w:rsid w:val="00A64BBB"/>
    <w:rsid w:val="00A74E75"/>
    <w:rsid w:val="00B71F99"/>
    <w:rsid w:val="00BC2DFB"/>
    <w:rsid w:val="00BE7368"/>
    <w:rsid w:val="00C441BC"/>
    <w:rsid w:val="00D544A8"/>
    <w:rsid w:val="00DF6C88"/>
    <w:rsid w:val="00E669EC"/>
    <w:rsid w:val="00ED3D41"/>
    <w:rsid w:val="00F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69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C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69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C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5D35-6B8D-46C7-9A76-64DA561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25</cp:revision>
  <cp:lastPrinted>2022-11-10T19:14:00Z</cp:lastPrinted>
  <dcterms:created xsi:type="dcterms:W3CDTF">2022-09-14T18:27:00Z</dcterms:created>
  <dcterms:modified xsi:type="dcterms:W3CDTF">2022-11-10T19:15:00Z</dcterms:modified>
</cp:coreProperties>
</file>